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autoSpaceDE w:val="0"/>
        <w:autoSpaceDN w:val="0"/>
        <w:adjustRightInd w:val="0"/>
        <w:spacing w:line="300" w:lineRule="exact"/>
        <w:ind w:right="18" w:firstLine="5622" w:firstLineChars="2000"/>
        <w:jc w:val="left"/>
        <w:rPr>
          <w:rFonts w:hint="eastAsia" w:ascii="宋体" w:hAnsi="宋体" w:cs="楷体_GB2312"/>
          <w:b/>
          <w:bCs/>
          <w:i/>
          <w:kern w:val="0"/>
          <w:sz w:val="18"/>
          <w:szCs w:val="18"/>
        </w:rPr>
      </w:pPr>
      <w:bookmarkStart w:id="0" w:name="_GoBack"/>
      <w:r>
        <w:rPr>
          <w:rFonts w:hint="eastAsia" w:ascii="黑体" w:eastAsia="黑体"/>
          <w:b/>
          <w:sz w:val="28"/>
          <w:szCs w:val="28"/>
        </w:rPr>
        <w:t>2017年德州学院出国（境）交流项目</w:t>
      </w:r>
    </w:p>
    <w:bookmarkEnd w:id="0"/>
    <w:tbl>
      <w:tblPr>
        <w:tblStyle w:val="3"/>
        <w:tblpPr w:leftFromText="180" w:rightFromText="180" w:vertAnchor="text" w:horzAnchor="page" w:tblpX="741" w:tblpY="78"/>
        <w:tblOverlap w:val="never"/>
        <w:tblW w:w="15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013"/>
        <w:gridCol w:w="3487"/>
        <w:gridCol w:w="1490"/>
        <w:gridCol w:w="8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548" w:type="dxa"/>
            <w:vAlign w:val="center"/>
          </w:tcPr>
          <w:p>
            <w:pPr>
              <w:tabs>
                <w:tab w:val="left" w:pos="720"/>
              </w:tabs>
              <w:autoSpaceDE w:val="0"/>
              <w:autoSpaceDN w:val="0"/>
              <w:adjustRightInd w:val="0"/>
              <w:spacing w:line="240" w:lineRule="auto"/>
              <w:jc w:val="center"/>
              <w:rPr>
                <w:rFonts w:hint="eastAsia" w:ascii="宋体" w:hAnsi="宋体" w:cs="楷体_GB2312"/>
                <w:b/>
                <w:bCs/>
                <w:kern w:val="0"/>
                <w:sz w:val="21"/>
                <w:szCs w:val="21"/>
              </w:rPr>
            </w:pPr>
            <w:r>
              <w:rPr>
                <w:rFonts w:hint="eastAsia" w:ascii="宋体" w:hAnsi="宋体" w:cs="楷体_GB2312"/>
                <w:b/>
                <w:bCs/>
                <w:kern w:val="0"/>
                <w:sz w:val="21"/>
                <w:szCs w:val="21"/>
              </w:rPr>
              <w:t>项目名称</w:t>
            </w:r>
          </w:p>
        </w:tc>
        <w:tc>
          <w:tcPr>
            <w:tcW w:w="4500" w:type="dxa"/>
            <w:gridSpan w:val="2"/>
            <w:vAlign w:val="center"/>
          </w:tcPr>
          <w:p>
            <w:pPr>
              <w:tabs>
                <w:tab w:val="left" w:pos="720"/>
              </w:tabs>
              <w:autoSpaceDE w:val="0"/>
              <w:autoSpaceDN w:val="0"/>
              <w:adjustRightInd w:val="0"/>
              <w:spacing w:line="240" w:lineRule="auto"/>
              <w:jc w:val="center"/>
              <w:rPr>
                <w:rFonts w:hint="eastAsia" w:ascii="宋体" w:hAnsi="宋体" w:cs="楷体_GB2312"/>
                <w:b/>
                <w:bCs/>
                <w:kern w:val="0"/>
                <w:szCs w:val="21"/>
              </w:rPr>
            </w:pPr>
            <w:r>
              <w:rPr>
                <w:rFonts w:hint="eastAsia" w:ascii="宋体" w:hAnsi="宋体" w:cs="楷体_GB2312"/>
                <w:b/>
                <w:bCs/>
                <w:kern w:val="0"/>
                <w:szCs w:val="21"/>
              </w:rPr>
              <w:t>合作学校</w:t>
            </w:r>
          </w:p>
        </w:tc>
        <w:tc>
          <w:tcPr>
            <w:tcW w:w="1490" w:type="dxa"/>
            <w:vAlign w:val="center"/>
          </w:tcPr>
          <w:p>
            <w:pPr>
              <w:tabs>
                <w:tab w:val="left" w:pos="720"/>
              </w:tabs>
              <w:autoSpaceDE w:val="0"/>
              <w:autoSpaceDN w:val="0"/>
              <w:adjustRightInd w:val="0"/>
              <w:spacing w:line="240" w:lineRule="auto"/>
              <w:jc w:val="center"/>
              <w:rPr>
                <w:rFonts w:hint="eastAsia" w:ascii="宋体" w:hAnsi="宋体" w:cs="楷体_GB2312"/>
                <w:b/>
                <w:bCs/>
                <w:kern w:val="0"/>
                <w:szCs w:val="21"/>
              </w:rPr>
            </w:pPr>
            <w:r>
              <w:rPr>
                <w:rFonts w:hint="eastAsia" w:ascii="宋体" w:hAnsi="宋体" w:cs="楷体_GB2312"/>
                <w:b/>
                <w:bCs/>
                <w:kern w:val="0"/>
                <w:szCs w:val="21"/>
              </w:rPr>
              <w:t>模式</w:t>
            </w:r>
          </w:p>
        </w:tc>
        <w:tc>
          <w:tcPr>
            <w:tcW w:w="8442" w:type="dxa"/>
            <w:vAlign w:val="center"/>
          </w:tcPr>
          <w:p>
            <w:pPr>
              <w:tabs>
                <w:tab w:val="left" w:pos="720"/>
              </w:tabs>
              <w:autoSpaceDE w:val="0"/>
              <w:autoSpaceDN w:val="0"/>
              <w:adjustRightInd w:val="0"/>
              <w:spacing w:line="240" w:lineRule="auto"/>
              <w:jc w:val="center"/>
              <w:rPr>
                <w:rFonts w:hint="eastAsia" w:ascii="宋体" w:hAnsi="宋体" w:cs="楷体_GB2312"/>
                <w:b/>
                <w:bCs/>
                <w:kern w:val="0"/>
                <w:szCs w:val="21"/>
              </w:rPr>
            </w:pPr>
            <w:r>
              <w:rPr>
                <w:rFonts w:hint="eastAsia" w:ascii="宋体" w:hAnsi="宋体" w:cs="楷体_GB2312"/>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548" w:type="dxa"/>
            <w:vAlign w:val="center"/>
          </w:tcPr>
          <w:p>
            <w:pPr>
              <w:tabs>
                <w:tab w:val="left" w:pos="720"/>
              </w:tabs>
              <w:autoSpaceDE w:val="0"/>
              <w:autoSpaceDN w:val="0"/>
              <w:adjustRightInd w:val="0"/>
              <w:spacing w:line="240" w:lineRule="auto"/>
              <w:ind w:right="18"/>
              <w:jc w:val="both"/>
              <w:rPr>
                <w:rFonts w:hint="eastAsia" w:ascii="宋体" w:hAnsi="宋体" w:cs="楷体_GB2312"/>
                <w:b/>
                <w:bCs/>
                <w:kern w:val="0"/>
                <w:sz w:val="21"/>
                <w:szCs w:val="21"/>
              </w:rPr>
            </w:pPr>
            <w:r>
              <w:rPr>
                <w:rFonts w:hint="eastAsia" w:ascii="宋体" w:hAnsi="宋体" w:cs="楷体_GB2312"/>
                <w:b/>
                <w:bCs/>
                <w:kern w:val="0"/>
                <w:sz w:val="21"/>
                <w:szCs w:val="21"/>
              </w:rPr>
              <w:t>中外合作办学</w:t>
            </w:r>
          </w:p>
        </w:tc>
        <w:tc>
          <w:tcPr>
            <w:tcW w:w="4500" w:type="dxa"/>
            <w:gridSpan w:val="2"/>
            <w:vAlign w:val="top"/>
          </w:tcPr>
          <w:p>
            <w:pPr>
              <w:tabs>
                <w:tab w:val="left" w:pos="360"/>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俄罗斯符拉迪沃斯托克国立经济与服务大学</w:t>
            </w:r>
          </w:p>
          <w:p>
            <w:pPr>
              <w:tabs>
                <w:tab w:val="left" w:pos="360"/>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（国际经济与贸易）</w:t>
            </w:r>
          </w:p>
        </w:tc>
        <w:tc>
          <w:tcPr>
            <w:tcW w:w="1490" w:type="dxa"/>
            <w:vAlign w:val="center"/>
          </w:tcPr>
          <w:p>
            <w:pPr>
              <w:tabs>
                <w:tab w:val="left" w:pos="720"/>
              </w:tabs>
              <w:autoSpaceDE w:val="0"/>
              <w:autoSpaceDN w:val="0"/>
              <w:adjustRightInd w:val="0"/>
              <w:spacing w:line="240" w:lineRule="auto"/>
              <w:ind w:right="18"/>
              <w:jc w:val="center"/>
              <w:rPr>
                <w:rFonts w:hint="eastAsia" w:ascii="宋体" w:hAnsi="宋体"/>
                <w:kern w:val="0"/>
                <w:sz w:val="18"/>
              </w:rPr>
            </w:pPr>
            <w:r>
              <w:rPr>
                <w:rFonts w:hint="eastAsia" w:ascii="宋体" w:hAnsi="宋体"/>
                <w:kern w:val="0"/>
                <w:sz w:val="18"/>
              </w:rPr>
              <w:t>2+2</w:t>
            </w:r>
          </w:p>
        </w:tc>
        <w:tc>
          <w:tcPr>
            <w:tcW w:w="8442" w:type="dxa"/>
            <w:vAlign w:val="center"/>
          </w:tcPr>
          <w:p>
            <w:pPr>
              <w:tabs>
                <w:tab w:val="left" w:pos="360"/>
                <w:tab w:val="left" w:pos="720"/>
              </w:tabs>
              <w:autoSpaceDE w:val="0"/>
              <w:autoSpaceDN w:val="0"/>
              <w:adjustRightInd w:val="0"/>
              <w:spacing w:line="240" w:lineRule="auto"/>
              <w:ind w:right="18"/>
              <w:rPr>
                <w:rFonts w:hint="eastAsia" w:ascii="宋体" w:hAnsi="宋体"/>
                <w:kern w:val="0"/>
                <w:sz w:val="18"/>
              </w:rPr>
            </w:pPr>
            <w:r>
              <w:rPr>
                <w:rFonts w:hint="eastAsia" w:ascii="宋体" w:hAnsi="宋体"/>
                <w:kern w:val="0"/>
                <w:sz w:val="18"/>
              </w:rPr>
              <w:t>德州学院学习</w:t>
            </w:r>
            <w:r>
              <w:rPr>
                <w:rFonts w:ascii="宋体" w:hAnsi="宋体"/>
                <w:kern w:val="0"/>
                <w:sz w:val="18"/>
              </w:rPr>
              <w:t>2</w:t>
            </w:r>
            <w:r>
              <w:rPr>
                <w:rFonts w:hint="eastAsia" w:ascii="宋体" w:hAnsi="宋体"/>
                <w:kern w:val="0"/>
                <w:sz w:val="18"/>
              </w:rPr>
              <w:t>年，第</w:t>
            </w:r>
            <w:r>
              <w:rPr>
                <w:rFonts w:ascii="宋体" w:hAnsi="宋体"/>
                <w:kern w:val="0"/>
                <w:sz w:val="18"/>
              </w:rPr>
              <w:t>3</w:t>
            </w:r>
            <w:r>
              <w:rPr>
                <w:rFonts w:hint="eastAsia" w:ascii="宋体" w:hAnsi="宋体"/>
                <w:kern w:val="0"/>
                <w:sz w:val="18"/>
              </w:rPr>
              <w:t>年自愿选择赴俄罗斯符拉迪沃斯托克国立经济与服务大学或俄罗斯别尔哥罗德国立科研大学学习</w:t>
            </w:r>
            <w:r>
              <w:rPr>
                <w:rFonts w:ascii="宋体" w:hAnsi="宋体"/>
                <w:kern w:val="0"/>
                <w:sz w:val="18"/>
              </w:rPr>
              <w:t>2</w:t>
            </w:r>
            <w:r>
              <w:rPr>
                <w:rFonts w:hint="eastAsia" w:ascii="宋体" w:hAnsi="宋体"/>
                <w:kern w:val="0"/>
                <w:sz w:val="18"/>
              </w:rPr>
              <w:t>年，成绩合格，获俄罗斯学士学位。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548" w:type="dxa"/>
            <w:vAlign w:val="center"/>
          </w:tcPr>
          <w:p>
            <w:pPr>
              <w:tabs>
                <w:tab w:val="left" w:pos="720"/>
              </w:tabs>
              <w:autoSpaceDE w:val="0"/>
              <w:autoSpaceDN w:val="0"/>
              <w:adjustRightInd w:val="0"/>
              <w:spacing w:line="240" w:lineRule="auto"/>
              <w:ind w:right="18"/>
              <w:jc w:val="center"/>
              <w:rPr>
                <w:rFonts w:hint="eastAsia" w:ascii="宋体" w:hAnsi="宋体" w:cs="楷体_GB2312"/>
                <w:b/>
                <w:bCs/>
                <w:color w:val="FF0000"/>
                <w:kern w:val="0"/>
                <w:sz w:val="21"/>
                <w:szCs w:val="21"/>
              </w:rPr>
            </w:pPr>
            <w:r>
              <w:rPr>
                <w:rFonts w:hint="eastAsia" w:ascii="宋体" w:hAnsi="宋体" w:cs="楷体_GB2312"/>
                <w:b/>
                <w:bCs/>
                <w:color w:val="auto"/>
                <w:kern w:val="0"/>
                <w:sz w:val="21"/>
                <w:szCs w:val="21"/>
              </w:rPr>
              <w:t>中波学分互认国际班</w:t>
            </w:r>
          </w:p>
        </w:tc>
        <w:tc>
          <w:tcPr>
            <w:tcW w:w="4500" w:type="dxa"/>
            <w:gridSpan w:val="2"/>
            <w:vAlign w:val="center"/>
          </w:tcPr>
          <w:p>
            <w:pPr>
              <w:tabs>
                <w:tab w:val="left" w:pos="360"/>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波兰格但斯克工业大学</w:t>
            </w:r>
          </w:p>
        </w:tc>
        <w:tc>
          <w:tcPr>
            <w:tcW w:w="1490" w:type="dxa"/>
            <w:vAlign w:val="center"/>
          </w:tcPr>
          <w:p>
            <w:pPr>
              <w:tabs>
                <w:tab w:val="left" w:pos="720"/>
              </w:tabs>
              <w:autoSpaceDE w:val="0"/>
              <w:autoSpaceDN w:val="0"/>
              <w:adjustRightInd w:val="0"/>
              <w:spacing w:line="240" w:lineRule="auto"/>
              <w:ind w:right="18"/>
              <w:jc w:val="center"/>
              <w:rPr>
                <w:rFonts w:hint="eastAsia" w:ascii="宋体" w:hAnsi="宋体"/>
                <w:kern w:val="0"/>
                <w:sz w:val="18"/>
              </w:rPr>
            </w:pPr>
            <w:r>
              <w:rPr>
                <w:rFonts w:hint="eastAsia" w:ascii="宋体" w:hAnsi="宋体"/>
                <w:kern w:val="0"/>
                <w:sz w:val="18"/>
              </w:rPr>
              <w:t>2+2</w:t>
            </w:r>
          </w:p>
        </w:tc>
        <w:tc>
          <w:tcPr>
            <w:tcW w:w="8442" w:type="dxa"/>
            <w:vAlign w:val="center"/>
          </w:tcPr>
          <w:p>
            <w:pPr>
              <w:tabs>
                <w:tab w:val="left" w:pos="360"/>
                <w:tab w:val="left" w:pos="720"/>
              </w:tabs>
              <w:autoSpaceDE w:val="0"/>
              <w:autoSpaceDN w:val="0"/>
              <w:adjustRightInd w:val="0"/>
              <w:spacing w:line="240" w:lineRule="auto"/>
              <w:ind w:right="18"/>
              <w:rPr>
                <w:rFonts w:hint="eastAsia" w:ascii="宋体" w:hAnsi="宋体"/>
                <w:kern w:val="0"/>
                <w:sz w:val="18"/>
              </w:rPr>
            </w:pPr>
            <w:r>
              <w:rPr>
                <w:rFonts w:hint="eastAsia" w:ascii="宋体" w:hAnsi="宋体"/>
                <w:kern w:val="0"/>
                <w:sz w:val="18"/>
              </w:rPr>
              <w:t>德州学院成立工商管理专业中波学分互认国际班，全日制在籍专科、本科学生(音体美除外)均可报名。国际班学生在德州学院学习2年后，可选择赴波兰格但斯克工业大学继续攻读2年本科，成绩合格获德州学院相关毕业证和波兰大学学士学位，</w:t>
            </w:r>
            <w:r>
              <w:rPr>
                <w:rFonts w:hint="eastAsia" w:ascii="宋体" w:hAnsi="宋体"/>
                <w:sz w:val="18"/>
                <w:szCs w:val="18"/>
              </w:rPr>
              <w:t>并可继续攻读硕士、博士学位</w:t>
            </w:r>
            <w:r>
              <w:rPr>
                <w:rFonts w:hint="eastAsia" w:ascii="宋体" w:hAnsi="宋体"/>
                <w:kern w:val="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548" w:type="dxa"/>
            <w:vAlign w:val="center"/>
          </w:tcPr>
          <w:p>
            <w:pPr>
              <w:tabs>
                <w:tab w:val="left" w:pos="720"/>
              </w:tabs>
              <w:autoSpaceDE w:val="0"/>
              <w:autoSpaceDN w:val="0"/>
              <w:adjustRightInd w:val="0"/>
              <w:spacing w:line="240" w:lineRule="auto"/>
              <w:ind w:right="18"/>
              <w:rPr>
                <w:rFonts w:hint="eastAsia" w:ascii="宋体" w:hAnsi="宋体" w:cs="楷体_GB2312"/>
                <w:b/>
                <w:bCs/>
                <w:kern w:val="0"/>
                <w:sz w:val="21"/>
                <w:szCs w:val="21"/>
              </w:rPr>
            </w:pPr>
            <w:r>
              <w:rPr>
                <w:rFonts w:hint="eastAsia" w:ascii="宋体" w:hAnsi="宋体" w:cs="楷体_GB2312"/>
                <w:b/>
                <w:bCs/>
                <w:kern w:val="0"/>
                <w:sz w:val="21"/>
                <w:szCs w:val="21"/>
              </w:rPr>
              <w:t>在校生学分</w:t>
            </w:r>
          </w:p>
          <w:p>
            <w:pPr>
              <w:tabs>
                <w:tab w:val="left" w:pos="720"/>
              </w:tabs>
              <w:autoSpaceDE w:val="0"/>
              <w:autoSpaceDN w:val="0"/>
              <w:adjustRightInd w:val="0"/>
              <w:spacing w:line="240" w:lineRule="auto"/>
              <w:ind w:right="18"/>
              <w:rPr>
                <w:rFonts w:hint="eastAsia" w:ascii="宋体" w:hAnsi="宋体" w:cs="楷体_GB2312"/>
                <w:b/>
                <w:bCs/>
                <w:kern w:val="0"/>
                <w:sz w:val="21"/>
                <w:szCs w:val="21"/>
              </w:rPr>
            </w:pPr>
            <w:r>
              <w:rPr>
                <w:rFonts w:hint="eastAsia" w:ascii="宋体" w:hAnsi="宋体" w:cs="楷体_GB2312"/>
                <w:b/>
                <w:bCs/>
                <w:kern w:val="0"/>
                <w:sz w:val="21"/>
                <w:szCs w:val="21"/>
              </w:rPr>
              <w:t>互认项目</w:t>
            </w:r>
          </w:p>
        </w:tc>
        <w:tc>
          <w:tcPr>
            <w:tcW w:w="4500" w:type="dxa"/>
            <w:gridSpan w:val="2"/>
            <w:vMerge w:val="restart"/>
            <w:vAlign w:val="top"/>
          </w:tcPr>
          <w:p>
            <w:pPr>
              <w:numPr>
                <w:ilvl w:val="0"/>
                <w:numId w:val="1"/>
              </w:numPr>
              <w:tabs>
                <w:tab w:val="left" w:pos="720"/>
              </w:tabs>
              <w:autoSpaceDE w:val="0"/>
              <w:autoSpaceDN w:val="0"/>
              <w:adjustRightInd w:val="0"/>
              <w:spacing w:line="240" w:lineRule="auto"/>
              <w:ind w:right="18"/>
              <w:jc w:val="left"/>
              <w:rPr>
                <w:rFonts w:hint="eastAsia" w:ascii="宋体" w:hAnsi="宋体"/>
                <w:szCs w:val="21"/>
              </w:rPr>
            </w:pPr>
            <w:r>
              <w:rPr>
                <w:rFonts w:hint="eastAsia" w:ascii="宋体" w:hAnsi="宋体"/>
                <w:kern w:val="0"/>
                <w:sz w:val="18"/>
              </w:rPr>
              <w:t>波兰格但斯克工业大学</w:t>
            </w:r>
          </w:p>
          <w:p>
            <w:pPr>
              <w:numPr>
                <w:ilvl w:val="0"/>
                <w:numId w:val="1"/>
              </w:numPr>
              <w:tabs>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美国阿肯色州立大学</w:t>
            </w:r>
          </w:p>
          <w:p>
            <w:pPr>
              <w:numPr>
                <w:ilvl w:val="0"/>
                <w:numId w:val="1"/>
              </w:numPr>
              <w:tabs>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俄罗斯别尔哥罗德国立科研大学</w:t>
            </w:r>
          </w:p>
          <w:p>
            <w:pPr>
              <w:numPr>
                <w:ilvl w:val="0"/>
                <w:numId w:val="1"/>
              </w:numPr>
              <w:tabs>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俄罗斯符拉迪沃斯托克国立经济与服务大学</w:t>
            </w:r>
          </w:p>
          <w:p>
            <w:pPr>
              <w:numPr>
                <w:ilvl w:val="0"/>
                <w:numId w:val="1"/>
              </w:numPr>
              <w:tabs>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俄罗斯莫斯科国立师范大学</w:t>
            </w:r>
          </w:p>
          <w:p>
            <w:pPr>
              <w:numPr>
                <w:ilvl w:val="0"/>
                <w:numId w:val="1"/>
              </w:numPr>
              <w:tabs>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澳大利亚堪培拉大学</w:t>
            </w:r>
          </w:p>
          <w:p>
            <w:pPr>
              <w:numPr>
                <w:ilvl w:val="0"/>
                <w:numId w:val="1"/>
              </w:numPr>
              <w:tabs>
                <w:tab w:val="left" w:pos="720"/>
              </w:tabs>
              <w:autoSpaceDE w:val="0"/>
              <w:autoSpaceDN w:val="0"/>
              <w:adjustRightInd w:val="0"/>
              <w:spacing w:line="240" w:lineRule="auto"/>
              <w:ind w:right="18"/>
              <w:jc w:val="left"/>
              <w:rPr>
                <w:rFonts w:hint="eastAsia" w:ascii="宋体" w:hAnsi="宋体"/>
                <w:szCs w:val="21"/>
              </w:rPr>
            </w:pPr>
            <w:r>
              <w:rPr>
                <w:rFonts w:hint="eastAsia" w:ascii="宋体" w:hAnsi="宋体"/>
                <w:kern w:val="0"/>
                <w:sz w:val="18"/>
              </w:rPr>
              <w:t>澳大利亚皇家墨尔本理工大学</w:t>
            </w:r>
          </w:p>
          <w:p>
            <w:pPr>
              <w:numPr>
                <w:ilvl w:val="0"/>
                <w:numId w:val="1"/>
              </w:numPr>
              <w:tabs>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英国萨塞克斯大学</w:t>
            </w:r>
          </w:p>
          <w:p>
            <w:pPr>
              <w:numPr>
                <w:ilvl w:val="0"/>
                <w:numId w:val="1"/>
              </w:numPr>
              <w:tabs>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英国布莱顿大学</w:t>
            </w:r>
          </w:p>
          <w:p>
            <w:pPr>
              <w:numPr>
                <w:ilvl w:val="0"/>
                <w:numId w:val="1"/>
              </w:numPr>
              <w:tabs>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英国威尔士三一圣大卫大学</w:t>
            </w:r>
          </w:p>
          <w:p>
            <w:pPr>
              <w:numPr>
                <w:ilvl w:val="0"/>
                <w:numId w:val="1"/>
              </w:numPr>
              <w:tabs>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rPr>
              <w:t>韩国极东大学</w:t>
            </w:r>
          </w:p>
          <w:p>
            <w:pPr>
              <w:numPr>
                <w:ilvl w:val="0"/>
                <w:numId w:val="1"/>
              </w:numPr>
              <w:tabs>
                <w:tab w:val="left" w:pos="720"/>
              </w:tabs>
              <w:autoSpaceDE w:val="0"/>
              <w:autoSpaceDN w:val="0"/>
              <w:adjustRightInd w:val="0"/>
              <w:spacing w:line="240" w:lineRule="auto"/>
              <w:ind w:right="18"/>
              <w:jc w:val="left"/>
              <w:rPr>
                <w:rFonts w:hint="eastAsia" w:ascii="宋体" w:hAnsi="宋体"/>
                <w:kern w:val="0"/>
                <w:sz w:val="18"/>
              </w:rPr>
            </w:pPr>
            <w:r>
              <w:rPr>
                <w:rFonts w:hint="eastAsia" w:ascii="宋体" w:hAnsi="宋体"/>
                <w:kern w:val="0"/>
                <w:sz w:val="18"/>
                <w:lang w:eastAsia="zh-CN"/>
              </w:rPr>
              <w:t>韩国湖西大学</w:t>
            </w:r>
          </w:p>
        </w:tc>
        <w:tc>
          <w:tcPr>
            <w:tcW w:w="1490" w:type="dxa"/>
            <w:vAlign w:val="center"/>
          </w:tcPr>
          <w:p>
            <w:pPr>
              <w:tabs>
                <w:tab w:val="left" w:pos="720"/>
              </w:tabs>
              <w:autoSpaceDE w:val="0"/>
              <w:autoSpaceDN w:val="0"/>
              <w:adjustRightInd w:val="0"/>
              <w:spacing w:line="240" w:lineRule="auto"/>
              <w:ind w:right="18"/>
              <w:jc w:val="center"/>
              <w:rPr>
                <w:rFonts w:hint="eastAsia" w:ascii="宋体" w:hAnsi="宋体"/>
                <w:kern w:val="0"/>
                <w:sz w:val="18"/>
              </w:rPr>
            </w:pPr>
            <w:r>
              <w:rPr>
                <w:rFonts w:hint="eastAsia" w:ascii="宋体" w:hAnsi="宋体"/>
                <w:kern w:val="0"/>
                <w:sz w:val="18"/>
              </w:rPr>
              <w:t>2+2或3+2</w:t>
            </w:r>
          </w:p>
        </w:tc>
        <w:tc>
          <w:tcPr>
            <w:tcW w:w="8442" w:type="dxa"/>
            <w:vAlign w:val="center"/>
          </w:tcPr>
          <w:p>
            <w:pPr>
              <w:tabs>
                <w:tab w:val="left" w:pos="720"/>
              </w:tabs>
              <w:autoSpaceDE w:val="0"/>
              <w:autoSpaceDN w:val="0"/>
              <w:adjustRightInd w:val="0"/>
              <w:spacing w:line="240" w:lineRule="auto"/>
              <w:rPr>
                <w:rFonts w:hint="eastAsia" w:ascii="宋体" w:hAnsi="宋体"/>
                <w:sz w:val="18"/>
                <w:szCs w:val="18"/>
              </w:rPr>
            </w:pPr>
            <w:r>
              <w:rPr>
                <w:rFonts w:hint="eastAsia" w:ascii="宋体" w:hAnsi="宋体"/>
                <w:sz w:val="18"/>
                <w:szCs w:val="18"/>
              </w:rPr>
              <w:t>在校本、专科学生在德州学院学习2-3年后，自愿申请赴波兰、俄罗斯、澳大利亚、英国相关大学学习2年，成绩合格，获国外大学相应毕业（学位）证书，并可继续攻读硕士、博士学位。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548" w:type="dxa"/>
            <w:vMerge w:val="restart"/>
            <w:vAlign w:val="center"/>
          </w:tcPr>
          <w:p>
            <w:pPr>
              <w:tabs>
                <w:tab w:val="left" w:pos="720"/>
              </w:tabs>
              <w:autoSpaceDE w:val="0"/>
              <w:autoSpaceDN w:val="0"/>
              <w:adjustRightInd w:val="0"/>
              <w:spacing w:line="240" w:lineRule="auto"/>
              <w:ind w:right="18"/>
              <w:jc w:val="center"/>
              <w:rPr>
                <w:rFonts w:hint="eastAsia" w:ascii="宋体" w:hAnsi="宋体" w:cs="楷体_GB2312"/>
                <w:b/>
                <w:bCs/>
                <w:kern w:val="0"/>
                <w:sz w:val="21"/>
                <w:szCs w:val="21"/>
              </w:rPr>
            </w:pPr>
            <w:r>
              <w:rPr>
                <w:rFonts w:hint="eastAsia" w:ascii="宋体" w:hAnsi="宋体" w:cs="楷体_GB2312"/>
                <w:b/>
                <w:bCs/>
                <w:kern w:val="0"/>
                <w:sz w:val="21"/>
                <w:szCs w:val="21"/>
              </w:rPr>
              <w:t>硕士研究生</w:t>
            </w:r>
          </w:p>
          <w:p>
            <w:pPr>
              <w:tabs>
                <w:tab w:val="left" w:pos="720"/>
              </w:tabs>
              <w:autoSpaceDE w:val="0"/>
              <w:autoSpaceDN w:val="0"/>
              <w:adjustRightInd w:val="0"/>
              <w:spacing w:line="240" w:lineRule="auto"/>
              <w:ind w:right="18"/>
              <w:jc w:val="center"/>
              <w:rPr>
                <w:rFonts w:hint="eastAsia" w:ascii="宋体" w:hAnsi="宋体" w:cs="楷体_GB2312"/>
                <w:b/>
                <w:bCs/>
                <w:kern w:val="0"/>
                <w:sz w:val="21"/>
                <w:szCs w:val="21"/>
              </w:rPr>
            </w:pPr>
            <w:r>
              <w:rPr>
                <w:rFonts w:hint="eastAsia" w:ascii="宋体" w:hAnsi="宋体" w:cs="楷体_GB2312"/>
                <w:b/>
                <w:bCs/>
                <w:kern w:val="0"/>
                <w:sz w:val="21"/>
                <w:szCs w:val="21"/>
              </w:rPr>
              <w:t>项目</w:t>
            </w:r>
          </w:p>
        </w:tc>
        <w:tc>
          <w:tcPr>
            <w:tcW w:w="4500" w:type="dxa"/>
            <w:gridSpan w:val="2"/>
            <w:vMerge w:val="continue"/>
            <w:vAlign w:val="top"/>
          </w:tcPr>
          <w:p>
            <w:pPr>
              <w:numPr>
                <w:ilvl w:val="0"/>
                <w:numId w:val="1"/>
              </w:numPr>
              <w:tabs>
                <w:tab w:val="left" w:pos="720"/>
              </w:tabs>
              <w:autoSpaceDE w:val="0"/>
              <w:autoSpaceDN w:val="0"/>
              <w:adjustRightInd w:val="0"/>
              <w:spacing w:line="240" w:lineRule="auto"/>
              <w:ind w:right="18"/>
              <w:jc w:val="left"/>
              <w:rPr>
                <w:rFonts w:hint="eastAsia" w:ascii="宋体" w:hAnsi="宋体"/>
                <w:szCs w:val="21"/>
              </w:rPr>
            </w:pPr>
          </w:p>
        </w:tc>
        <w:tc>
          <w:tcPr>
            <w:tcW w:w="1490" w:type="dxa"/>
            <w:vAlign w:val="center"/>
          </w:tcPr>
          <w:p>
            <w:pPr>
              <w:tabs>
                <w:tab w:val="left" w:pos="720"/>
              </w:tabs>
              <w:autoSpaceDE w:val="0"/>
              <w:autoSpaceDN w:val="0"/>
              <w:adjustRightInd w:val="0"/>
              <w:spacing w:line="240" w:lineRule="auto"/>
              <w:ind w:right="18"/>
              <w:jc w:val="center"/>
              <w:rPr>
                <w:rFonts w:hint="eastAsia" w:ascii="宋体" w:hAnsi="宋体"/>
                <w:kern w:val="0"/>
                <w:sz w:val="18"/>
              </w:rPr>
            </w:pPr>
            <w:r>
              <w:rPr>
                <w:rFonts w:hint="eastAsia" w:ascii="宋体" w:hAnsi="宋体"/>
                <w:kern w:val="0"/>
                <w:sz w:val="18"/>
              </w:rPr>
              <w:t>3+1+1</w:t>
            </w:r>
          </w:p>
        </w:tc>
        <w:tc>
          <w:tcPr>
            <w:tcW w:w="8442" w:type="dxa"/>
            <w:vAlign w:val="center"/>
          </w:tcPr>
          <w:p>
            <w:pPr>
              <w:tabs>
                <w:tab w:val="left" w:pos="720"/>
              </w:tabs>
              <w:autoSpaceDE w:val="0"/>
              <w:autoSpaceDN w:val="0"/>
              <w:adjustRightInd w:val="0"/>
              <w:spacing w:line="240" w:lineRule="auto"/>
              <w:ind w:right="18"/>
              <w:rPr>
                <w:rFonts w:hint="eastAsia" w:ascii="宋体" w:hAnsi="宋体"/>
                <w:kern w:val="0"/>
                <w:sz w:val="18"/>
              </w:rPr>
            </w:pPr>
            <w:r>
              <w:rPr>
                <w:rFonts w:hint="eastAsia" w:ascii="宋体" w:hAnsi="宋体"/>
                <w:kern w:val="0"/>
                <w:sz w:val="18"/>
              </w:rPr>
              <w:t>美国3+1+1项目：在校本科学生(工商管理、音乐专业)在德州学院学习3年后，继续到美国阿肯色州立大学学习2年，成绩合格获阿肯色州立大学硕士学位（教育部给予认证）。第4学年，学生到阿肯色州立大学学习，按规定向我校缴纳学费后，按照学分互认达到毕业条件者，可获得德州学院本科毕业证和学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548" w:type="dxa"/>
            <w:vMerge w:val="continue"/>
            <w:vAlign w:val="center"/>
          </w:tcPr>
          <w:p>
            <w:pPr>
              <w:tabs>
                <w:tab w:val="left" w:pos="720"/>
              </w:tabs>
              <w:autoSpaceDE w:val="0"/>
              <w:autoSpaceDN w:val="0"/>
              <w:adjustRightInd w:val="0"/>
              <w:spacing w:line="240" w:lineRule="auto"/>
              <w:ind w:right="18"/>
              <w:jc w:val="center"/>
              <w:rPr>
                <w:rFonts w:hint="eastAsia" w:ascii="宋体" w:hAnsi="宋体" w:cs="楷体_GB2312"/>
                <w:b/>
                <w:bCs/>
                <w:kern w:val="0"/>
                <w:sz w:val="21"/>
                <w:szCs w:val="21"/>
              </w:rPr>
            </w:pPr>
          </w:p>
        </w:tc>
        <w:tc>
          <w:tcPr>
            <w:tcW w:w="4500" w:type="dxa"/>
            <w:gridSpan w:val="2"/>
            <w:vMerge w:val="continue"/>
            <w:vAlign w:val="top"/>
          </w:tcPr>
          <w:p>
            <w:pPr>
              <w:numPr>
                <w:ilvl w:val="0"/>
                <w:numId w:val="1"/>
              </w:numPr>
              <w:tabs>
                <w:tab w:val="left" w:pos="720"/>
              </w:tabs>
              <w:autoSpaceDE w:val="0"/>
              <w:autoSpaceDN w:val="0"/>
              <w:adjustRightInd w:val="0"/>
              <w:spacing w:line="240" w:lineRule="auto"/>
              <w:ind w:right="18"/>
              <w:jc w:val="left"/>
              <w:rPr>
                <w:rFonts w:hint="eastAsia" w:ascii="宋体" w:hAnsi="宋体"/>
                <w:szCs w:val="21"/>
              </w:rPr>
            </w:pPr>
          </w:p>
        </w:tc>
        <w:tc>
          <w:tcPr>
            <w:tcW w:w="1490" w:type="dxa"/>
            <w:vAlign w:val="center"/>
          </w:tcPr>
          <w:p>
            <w:pPr>
              <w:tabs>
                <w:tab w:val="left" w:pos="720"/>
              </w:tabs>
              <w:autoSpaceDE w:val="0"/>
              <w:autoSpaceDN w:val="0"/>
              <w:adjustRightInd w:val="0"/>
              <w:spacing w:line="240" w:lineRule="auto"/>
              <w:ind w:right="18"/>
              <w:jc w:val="both"/>
              <w:rPr>
                <w:rFonts w:hint="eastAsia" w:ascii="宋体" w:hAnsi="宋体"/>
                <w:kern w:val="0"/>
                <w:sz w:val="18"/>
              </w:rPr>
            </w:pPr>
            <w:r>
              <w:rPr>
                <w:rFonts w:hint="eastAsia" w:ascii="宋体" w:hAnsi="宋体"/>
                <w:kern w:val="0"/>
                <w:sz w:val="18"/>
              </w:rPr>
              <w:t>4+1（英国）或4+2</w:t>
            </w:r>
          </w:p>
        </w:tc>
        <w:tc>
          <w:tcPr>
            <w:tcW w:w="8442" w:type="dxa"/>
            <w:vAlign w:val="center"/>
          </w:tcPr>
          <w:p>
            <w:pPr>
              <w:tabs>
                <w:tab w:val="left" w:pos="720"/>
              </w:tabs>
              <w:autoSpaceDE w:val="0"/>
              <w:autoSpaceDN w:val="0"/>
              <w:adjustRightInd w:val="0"/>
              <w:spacing w:line="240" w:lineRule="auto"/>
              <w:ind w:right="18"/>
              <w:rPr>
                <w:rFonts w:hint="eastAsia" w:ascii="宋体" w:hAnsi="宋体"/>
                <w:sz w:val="18"/>
                <w:szCs w:val="18"/>
              </w:rPr>
            </w:pPr>
            <w:r>
              <w:rPr>
                <w:rFonts w:hint="eastAsia" w:ascii="宋体" w:hAnsi="宋体"/>
                <w:sz w:val="18"/>
                <w:szCs w:val="18"/>
              </w:rPr>
              <w:t>各专业本科生可在3年级时选择硕士留学国家、院校及专业，进行语言学习，办理相关手续。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548" w:type="dxa"/>
            <w:vMerge w:val="restart"/>
            <w:vAlign w:val="center"/>
          </w:tcPr>
          <w:p>
            <w:pPr>
              <w:tabs>
                <w:tab w:val="left" w:pos="720"/>
              </w:tabs>
              <w:autoSpaceDE w:val="0"/>
              <w:autoSpaceDN w:val="0"/>
              <w:adjustRightInd w:val="0"/>
              <w:spacing w:line="240" w:lineRule="auto"/>
              <w:ind w:right="18"/>
              <w:jc w:val="center"/>
              <w:rPr>
                <w:rFonts w:hint="eastAsia" w:ascii="宋体" w:hAnsi="宋体" w:cs="楷体_GB2312"/>
                <w:b/>
                <w:bCs/>
                <w:kern w:val="0"/>
                <w:sz w:val="21"/>
                <w:szCs w:val="21"/>
              </w:rPr>
            </w:pPr>
            <w:r>
              <w:rPr>
                <w:rFonts w:hint="eastAsia" w:ascii="宋体" w:hAnsi="宋体" w:cs="楷体_GB2312"/>
                <w:b/>
                <w:bCs/>
                <w:kern w:val="0"/>
                <w:sz w:val="21"/>
                <w:szCs w:val="21"/>
              </w:rPr>
              <w:t>专升本项目</w:t>
            </w:r>
          </w:p>
        </w:tc>
        <w:tc>
          <w:tcPr>
            <w:tcW w:w="4500" w:type="dxa"/>
            <w:gridSpan w:val="2"/>
            <w:vMerge w:val="continue"/>
            <w:vAlign w:val="top"/>
          </w:tcPr>
          <w:p>
            <w:pPr>
              <w:tabs>
                <w:tab w:val="left" w:pos="720"/>
              </w:tabs>
              <w:autoSpaceDE w:val="0"/>
              <w:autoSpaceDN w:val="0"/>
              <w:adjustRightInd w:val="0"/>
              <w:spacing w:line="240" w:lineRule="auto"/>
              <w:ind w:right="18"/>
              <w:jc w:val="left"/>
              <w:rPr>
                <w:rFonts w:hint="eastAsia" w:ascii="宋体" w:hAnsi="宋体"/>
                <w:szCs w:val="21"/>
              </w:rPr>
            </w:pPr>
          </w:p>
        </w:tc>
        <w:tc>
          <w:tcPr>
            <w:tcW w:w="1490" w:type="dxa"/>
            <w:vAlign w:val="center"/>
          </w:tcPr>
          <w:p>
            <w:pPr>
              <w:tabs>
                <w:tab w:val="left" w:pos="720"/>
              </w:tabs>
              <w:autoSpaceDE w:val="0"/>
              <w:autoSpaceDN w:val="0"/>
              <w:adjustRightInd w:val="0"/>
              <w:spacing w:line="240" w:lineRule="auto"/>
              <w:ind w:right="18"/>
              <w:jc w:val="center"/>
              <w:rPr>
                <w:rFonts w:hint="eastAsia" w:ascii="宋体" w:hAnsi="宋体"/>
                <w:kern w:val="0"/>
                <w:sz w:val="18"/>
              </w:rPr>
            </w:pPr>
            <w:r>
              <w:rPr>
                <w:rFonts w:hint="eastAsia" w:ascii="宋体" w:hAnsi="宋体"/>
                <w:kern w:val="0"/>
                <w:sz w:val="18"/>
              </w:rPr>
              <w:t>3+2</w:t>
            </w:r>
          </w:p>
        </w:tc>
        <w:tc>
          <w:tcPr>
            <w:tcW w:w="8442" w:type="dxa"/>
            <w:vAlign w:val="center"/>
          </w:tcPr>
          <w:p>
            <w:pPr>
              <w:tabs>
                <w:tab w:val="left" w:pos="720"/>
              </w:tabs>
              <w:autoSpaceDE w:val="0"/>
              <w:autoSpaceDN w:val="0"/>
              <w:adjustRightInd w:val="0"/>
              <w:spacing w:line="240" w:lineRule="auto"/>
              <w:ind w:right="18"/>
              <w:rPr>
                <w:rFonts w:hint="eastAsia" w:ascii="宋体" w:hAnsi="宋体"/>
                <w:sz w:val="18"/>
                <w:szCs w:val="18"/>
              </w:rPr>
            </w:pPr>
            <w:r>
              <w:rPr>
                <w:rFonts w:hint="eastAsia" w:ascii="宋体" w:hAnsi="宋体"/>
                <w:sz w:val="18"/>
                <w:szCs w:val="18"/>
              </w:rPr>
              <w:t>专科学生第3年或毕业后可申请赴英国、澳大利亚、波兰、俄罗斯大学学习2年，成绩合格，获国外大学相应学位证书，并可继续攻读硕士、博士学位。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1548" w:type="dxa"/>
            <w:vMerge w:val="continue"/>
            <w:vAlign w:val="center"/>
          </w:tcPr>
          <w:p>
            <w:pPr>
              <w:tabs>
                <w:tab w:val="left" w:pos="720"/>
              </w:tabs>
              <w:autoSpaceDE w:val="0"/>
              <w:autoSpaceDN w:val="0"/>
              <w:adjustRightInd w:val="0"/>
              <w:spacing w:line="240" w:lineRule="auto"/>
              <w:ind w:right="18"/>
              <w:jc w:val="center"/>
              <w:rPr>
                <w:rFonts w:hint="eastAsia" w:ascii="宋体" w:hAnsi="宋体" w:cs="楷体_GB2312"/>
                <w:b/>
                <w:bCs/>
                <w:kern w:val="0"/>
                <w:sz w:val="21"/>
                <w:szCs w:val="21"/>
              </w:rPr>
            </w:pPr>
          </w:p>
        </w:tc>
        <w:tc>
          <w:tcPr>
            <w:tcW w:w="4500" w:type="dxa"/>
            <w:gridSpan w:val="2"/>
            <w:vMerge w:val="continue"/>
            <w:vAlign w:val="top"/>
          </w:tcPr>
          <w:p>
            <w:pPr>
              <w:tabs>
                <w:tab w:val="left" w:pos="720"/>
              </w:tabs>
              <w:autoSpaceDE w:val="0"/>
              <w:autoSpaceDN w:val="0"/>
              <w:adjustRightInd w:val="0"/>
              <w:spacing w:line="240" w:lineRule="auto"/>
              <w:ind w:right="18"/>
              <w:jc w:val="left"/>
              <w:rPr>
                <w:rFonts w:hint="eastAsia" w:ascii="宋体" w:hAnsi="宋体"/>
                <w:szCs w:val="21"/>
              </w:rPr>
            </w:pPr>
          </w:p>
        </w:tc>
        <w:tc>
          <w:tcPr>
            <w:tcW w:w="1490" w:type="dxa"/>
            <w:vAlign w:val="center"/>
          </w:tcPr>
          <w:p>
            <w:pPr>
              <w:tabs>
                <w:tab w:val="left" w:pos="720"/>
              </w:tabs>
              <w:autoSpaceDE w:val="0"/>
              <w:autoSpaceDN w:val="0"/>
              <w:adjustRightInd w:val="0"/>
              <w:spacing w:line="240" w:lineRule="auto"/>
              <w:ind w:right="18"/>
              <w:jc w:val="center"/>
              <w:rPr>
                <w:rFonts w:hint="eastAsia" w:ascii="宋体" w:hAnsi="宋体"/>
                <w:kern w:val="0"/>
                <w:sz w:val="18"/>
              </w:rPr>
            </w:pPr>
            <w:r>
              <w:rPr>
                <w:rFonts w:hint="eastAsia" w:ascii="宋体" w:hAnsi="宋体"/>
                <w:kern w:val="0"/>
                <w:sz w:val="18"/>
              </w:rPr>
              <w:t>4+2（韩国）</w:t>
            </w:r>
          </w:p>
        </w:tc>
        <w:tc>
          <w:tcPr>
            <w:tcW w:w="8442" w:type="dxa"/>
            <w:vAlign w:val="center"/>
          </w:tcPr>
          <w:p>
            <w:pPr>
              <w:tabs>
                <w:tab w:val="left" w:pos="720"/>
              </w:tabs>
              <w:autoSpaceDE w:val="0"/>
              <w:autoSpaceDN w:val="0"/>
              <w:adjustRightInd w:val="0"/>
              <w:spacing w:line="240" w:lineRule="auto"/>
              <w:ind w:right="18"/>
              <w:rPr>
                <w:rFonts w:hint="eastAsia" w:ascii="宋体" w:hAnsi="宋体"/>
                <w:sz w:val="18"/>
                <w:szCs w:val="18"/>
              </w:rPr>
            </w:pPr>
            <w:r>
              <w:rPr>
                <w:rFonts w:hint="eastAsia" w:ascii="宋体" w:hAnsi="宋体"/>
                <w:sz w:val="18"/>
                <w:szCs w:val="18"/>
              </w:rPr>
              <w:t>根据我校与韩国极东大学签订的学生交流协议，韩国极东大学每年向我校学生提供四名硕士奖学金名额，招收专业分别为能源半导体学科(能源半导体工程专业) 和信息通信学科(多媒体工程专业、计算机工程专业、信息通信工程专业、游戏软件工程专业)。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trPr>
        <w:tc>
          <w:tcPr>
            <w:tcW w:w="1548" w:type="dxa"/>
            <w:vMerge w:val="restart"/>
            <w:vAlign w:val="center"/>
          </w:tcPr>
          <w:p>
            <w:pPr>
              <w:tabs>
                <w:tab w:val="left" w:pos="720"/>
              </w:tabs>
              <w:autoSpaceDE w:val="0"/>
              <w:autoSpaceDN w:val="0"/>
              <w:adjustRightInd w:val="0"/>
              <w:spacing w:line="240" w:lineRule="auto"/>
              <w:ind w:right="18"/>
              <w:jc w:val="center"/>
              <w:rPr>
                <w:rFonts w:hint="eastAsia" w:ascii="宋体" w:hAnsi="宋体" w:cs="楷体_GB2312"/>
                <w:b/>
                <w:bCs/>
                <w:kern w:val="0"/>
                <w:sz w:val="21"/>
                <w:szCs w:val="21"/>
              </w:rPr>
            </w:pPr>
            <w:r>
              <w:rPr>
                <w:rFonts w:hint="eastAsia" w:ascii="宋体" w:hAnsi="宋体" w:cs="楷体_GB2312"/>
                <w:b/>
                <w:bCs/>
                <w:kern w:val="0"/>
                <w:sz w:val="21"/>
                <w:szCs w:val="21"/>
              </w:rPr>
              <w:t>交换生项目</w:t>
            </w:r>
          </w:p>
        </w:tc>
        <w:tc>
          <w:tcPr>
            <w:tcW w:w="1013" w:type="dxa"/>
            <w:tcBorders>
              <w:bottom w:val="single" w:color="auto" w:sz="4" w:space="0"/>
            </w:tcBorders>
            <w:vAlign w:val="top"/>
          </w:tcPr>
          <w:p>
            <w:pPr>
              <w:tabs>
                <w:tab w:val="left" w:pos="720"/>
              </w:tabs>
              <w:autoSpaceDE w:val="0"/>
              <w:autoSpaceDN w:val="0"/>
              <w:adjustRightInd w:val="0"/>
              <w:spacing w:line="240" w:lineRule="auto"/>
              <w:ind w:right="18" w:firstLine="631" w:firstLineChars="351"/>
              <w:jc w:val="center"/>
              <w:rPr>
                <w:color w:val="000000"/>
                <w:sz w:val="18"/>
                <w:szCs w:val="21"/>
              </w:rPr>
            </w:pPr>
          </w:p>
          <w:p>
            <w:pPr>
              <w:tabs>
                <w:tab w:val="left" w:pos="720"/>
              </w:tabs>
              <w:autoSpaceDE w:val="0"/>
              <w:autoSpaceDN w:val="0"/>
              <w:adjustRightInd w:val="0"/>
              <w:spacing w:line="240" w:lineRule="auto"/>
              <w:ind w:right="18"/>
              <w:rPr>
                <w:rFonts w:hint="eastAsia"/>
                <w:color w:val="000000"/>
                <w:sz w:val="18"/>
                <w:szCs w:val="21"/>
              </w:rPr>
            </w:pPr>
          </w:p>
          <w:p>
            <w:pPr>
              <w:tabs>
                <w:tab w:val="left" w:pos="720"/>
              </w:tabs>
              <w:autoSpaceDE w:val="0"/>
              <w:autoSpaceDN w:val="0"/>
              <w:adjustRightInd w:val="0"/>
              <w:spacing w:line="240" w:lineRule="auto"/>
              <w:ind w:right="18"/>
              <w:jc w:val="center"/>
              <w:rPr>
                <w:rFonts w:hint="eastAsia"/>
                <w:color w:val="000000"/>
                <w:sz w:val="18"/>
                <w:szCs w:val="21"/>
              </w:rPr>
            </w:pPr>
            <w:r>
              <w:rPr>
                <w:rFonts w:hint="eastAsia"/>
                <w:color w:val="000000"/>
                <w:sz w:val="18"/>
                <w:szCs w:val="21"/>
              </w:rPr>
              <w:t>韩国</w:t>
            </w:r>
          </w:p>
        </w:tc>
        <w:tc>
          <w:tcPr>
            <w:tcW w:w="3487" w:type="dxa"/>
            <w:tcBorders>
              <w:bottom w:val="single" w:color="auto" w:sz="4" w:space="0"/>
            </w:tcBorders>
            <w:vAlign w:val="top"/>
          </w:tcPr>
          <w:p>
            <w:pPr>
              <w:tabs>
                <w:tab w:val="left" w:pos="720"/>
              </w:tabs>
              <w:autoSpaceDE w:val="0"/>
              <w:autoSpaceDN w:val="0"/>
              <w:adjustRightInd w:val="0"/>
              <w:spacing w:line="240" w:lineRule="auto"/>
              <w:ind w:right="18"/>
              <w:rPr>
                <w:rFonts w:hint="eastAsia"/>
                <w:color w:val="000000"/>
                <w:sz w:val="18"/>
                <w:szCs w:val="21"/>
              </w:rPr>
            </w:pPr>
            <w:r>
              <w:rPr>
                <w:rFonts w:hint="eastAsia"/>
                <w:color w:val="000000"/>
                <w:sz w:val="18"/>
                <w:szCs w:val="21"/>
              </w:rPr>
              <w:t xml:space="preserve">1. 极东大学 </w:t>
            </w:r>
          </w:p>
          <w:p>
            <w:pPr>
              <w:tabs>
                <w:tab w:val="left" w:pos="720"/>
              </w:tabs>
              <w:autoSpaceDE w:val="0"/>
              <w:autoSpaceDN w:val="0"/>
              <w:adjustRightInd w:val="0"/>
              <w:spacing w:line="240" w:lineRule="auto"/>
              <w:ind w:right="18"/>
              <w:rPr>
                <w:rFonts w:hint="eastAsia"/>
                <w:color w:val="000000"/>
                <w:sz w:val="18"/>
                <w:szCs w:val="21"/>
              </w:rPr>
            </w:pPr>
            <w:r>
              <w:rPr>
                <w:rFonts w:hint="eastAsia"/>
                <w:color w:val="000000"/>
                <w:sz w:val="18"/>
                <w:szCs w:val="21"/>
              </w:rPr>
              <w:t xml:space="preserve">2. 韩信大学 </w:t>
            </w:r>
          </w:p>
          <w:p>
            <w:pPr>
              <w:tabs>
                <w:tab w:val="left" w:pos="720"/>
              </w:tabs>
              <w:autoSpaceDE w:val="0"/>
              <w:autoSpaceDN w:val="0"/>
              <w:adjustRightInd w:val="0"/>
              <w:spacing w:line="240" w:lineRule="auto"/>
              <w:ind w:right="18"/>
              <w:rPr>
                <w:rFonts w:hint="eastAsia"/>
                <w:color w:val="000000"/>
                <w:sz w:val="18"/>
                <w:szCs w:val="21"/>
              </w:rPr>
            </w:pPr>
            <w:r>
              <w:rPr>
                <w:rFonts w:hint="eastAsia"/>
                <w:color w:val="000000"/>
                <w:sz w:val="18"/>
                <w:szCs w:val="21"/>
              </w:rPr>
              <w:t>3. 湖南大学</w:t>
            </w:r>
          </w:p>
          <w:p>
            <w:pPr>
              <w:tabs>
                <w:tab w:val="left" w:pos="720"/>
              </w:tabs>
              <w:autoSpaceDE w:val="0"/>
              <w:autoSpaceDN w:val="0"/>
              <w:adjustRightInd w:val="0"/>
              <w:spacing w:line="240" w:lineRule="auto"/>
              <w:ind w:right="18"/>
              <w:rPr>
                <w:rFonts w:hint="eastAsia"/>
                <w:color w:val="000000"/>
                <w:sz w:val="18"/>
                <w:szCs w:val="21"/>
              </w:rPr>
            </w:pPr>
            <w:r>
              <w:rPr>
                <w:rFonts w:hint="eastAsia"/>
                <w:color w:val="000000"/>
                <w:sz w:val="18"/>
                <w:szCs w:val="21"/>
              </w:rPr>
              <w:t>4. 济州汉拿大学</w:t>
            </w:r>
          </w:p>
          <w:p>
            <w:pPr>
              <w:tabs>
                <w:tab w:val="left" w:pos="720"/>
              </w:tabs>
              <w:autoSpaceDE w:val="0"/>
              <w:autoSpaceDN w:val="0"/>
              <w:adjustRightInd w:val="0"/>
              <w:spacing w:line="240" w:lineRule="auto"/>
              <w:ind w:right="18"/>
              <w:rPr>
                <w:rFonts w:hint="eastAsia"/>
                <w:color w:val="000000"/>
                <w:sz w:val="18"/>
                <w:szCs w:val="21"/>
              </w:rPr>
            </w:pPr>
            <w:r>
              <w:rPr>
                <w:rFonts w:hint="eastAsia"/>
                <w:color w:val="000000"/>
                <w:sz w:val="18"/>
                <w:szCs w:val="21"/>
              </w:rPr>
              <w:t xml:space="preserve">5. </w:t>
            </w:r>
            <w:r>
              <w:rPr>
                <w:rFonts w:hint="eastAsia"/>
                <w:color w:val="000000"/>
                <w:sz w:val="18"/>
                <w:szCs w:val="21"/>
                <w:lang w:eastAsia="zh-CN"/>
              </w:rPr>
              <w:t>国立济州大学</w:t>
            </w:r>
          </w:p>
          <w:p>
            <w:pPr>
              <w:tabs>
                <w:tab w:val="left" w:pos="720"/>
              </w:tabs>
              <w:autoSpaceDE w:val="0"/>
              <w:autoSpaceDN w:val="0"/>
              <w:adjustRightInd w:val="0"/>
              <w:spacing w:line="240" w:lineRule="auto"/>
              <w:ind w:right="18"/>
              <w:rPr>
                <w:rFonts w:hint="eastAsia"/>
                <w:color w:val="000000"/>
                <w:sz w:val="18"/>
                <w:szCs w:val="21"/>
              </w:rPr>
            </w:pPr>
            <w:r>
              <w:rPr>
                <w:rFonts w:hint="eastAsia"/>
                <w:color w:val="000000"/>
                <w:sz w:val="18"/>
                <w:szCs w:val="21"/>
              </w:rPr>
              <w:t xml:space="preserve">6. 湖西大学 </w:t>
            </w:r>
          </w:p>
        </w:tc>
        <w:tc>
          <w:tcPr>
            <w:tcW w:w="1490" w:type="dxa"/>
            <w:vMerge w:val="restart"/>
            <w:vAlign w:val="center"/>
          </w:tcPr>
          <w:p>
            <w:pPr>
              <w:tabs>
                <w:tab w:val="left" w:pos="720"/>
              </w:tabs>
              <w:autoSpaceDE w:val="0"/>
              <w:autoSpaceDN w:val="0"/>
              <w:adjustRightInd w:val="0"/>
              <w:spacing w:line="240" w:lineRule="auto"/>
              <w:ind w:right="18"/>
              <w:jc w:val="center"/>
              <w:rPr>
                <w:rFonts w:hint="eastAsia" w:ascii="宋体" w:hAnsi="宋体"/>
                <w:kern w:val="0"/>
                <w:sz w:val="18"/>
              </w:rPr>
            </w:pPr>
            <w:r>
              <w:rPr>
                <w:rFonts w:hint="eastAsia" w:ascii="宋体" w:hAnsi="宋体"/>
                <w:kern w:val="0"/>
                <w:sz w:val="18"/>
              </w:rPr>
              <w:t>一学期</w:t>
            </w:r>
          </w:p>
        </w:tc>
        <w:tc>
          <w:tcPr>
            <w:tcW w:w="8442" w:type="dxa"/>
            <w:vMerge w:val="restart"/>
            <w:vAlign w:val="center"/>
          </w:tcPr>
          <w:p>
            <w:pPr>
              <w:tabs>
                <w:tab w:val="left" w:pos="720"/>
              </w:tabs>
              <w:autoSpaceDE w:val="0"/>
              <w:autoSpaceDN w:val="0"/>
              <w:adjustRightInd w:val="0"/>
              <w:spacing w:line="240" w:lineRule="auto"/>
              <w:ind w:right="18"/>
              <w:rPr>
                <w:rFonts w:hint="eastAsia" w:ascii="宋体" w:hAnsi="宋体"/>
                <w:color w:val="000000"/>
                <w:sz w:val="18"/>
                <w:szCs w:val="18"/>
              </w:rPr>
            </w:pPr>
            <w:r>
              <w:rPr>
                <w:rFonts w:hint="eastAsia" w:ascii="宋体" w:hAnsi="宋体"/>
                <w:color w:val="000000"/>
                <w:sz w:val="18"/>
                <w:szCs w:val="18"/>
              </w:rPr>
              <w:t>在校本、专科学生，每年4月份、10月份提出申请，办理相关手续，8月份、来年2月份赴国外院校学习。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548" w:type="dxa"/>
            <w:vMerge w:val="continue"/>
            <w:vAlign w:val="center"/>
          </w:tcPr>
          <w:p>
            <w:pPr>
              <w:tabs>
                <w:tab w:val="left" w:pos="720"/>
              </w:tabs>
              <w:autoSpaceDE w:val="0"/>
              <w:autoSpaceDN w:val="0"/>
              <w:adjustRightInd w:val="0"/>
              <w:spacing w:line="240" w:lineRule="auto"/>
              <w:ind w:right="18"/>
              <w:jc w:val="center"/>
              <w:rPr>
                <w:rFonts w:hint="eastAsia" w:ascii="宋体" w:hAnsi="宋体" w:cs="楷体_GB2312"/>
                <w:b/>
                <w:bCs/>
                <w:kern w:val="0"/>
                <w:sz w:val="21"/>
                <w:szCs w:val="21"/>
              </w:rPr>
            </w:pPr>
          </w:p>
        </w:tc>
        <w:tc>
          <w:tcPr>
            <w:tcW w:w="1013" w:type="dxa"/>
            <w:tcBorders>
              <w:bottom w:val="single" w:color="auto" w:sz="4" w:space="0"/>
            </w:tcBorders>
            <w:vAlign w:val="top"/>
          </w:tcPr>
          <w:p>
            <w:pPr>
              <w:tabs>
                <w:tab w:val="left" w:pos="720"/>
              </w:tabs>
              <w:autoSpaceDE w:val="0"/>
              <w:autoSpaceDN w:val="0"/>
              <w:adjustRightInd w:val="0"/>
              <w:spacing w:line="240" w:lineRule="auto"/>
              <w:ind w:right="18"/>
              <w:jc w:val="both"/>
              <w:rPr>
                <w:sz w:val="18"/>
                <w:szCs w:val="21"/>
              </w:rPr>
            </w:pPr>
            <w:r>
              <w:rPr>
                <w:rFonts w:hint="eastAsia"/>
                <w:sz w:val="18"/>
                <w:szCs w:val="21"/>
              </w:rPr>
              <w:t>马来西亚</w:t>
            </w:r>
          </w:p>
        </w:tc>
        <w:tc>
          <w:tcPr>
            <w:tcW w:w="3487" w:type="dxa"/>
            <w:tcBorders>
              <w:bottom w:val="single" w:color="auto" w:sz="4" w:space="0"/>
            </w:tcBorders>
            <w:vAlign w:val="top"/>
          </w:tcPr>
          <w:p>
            <w:pPr>
              <w:tabs>
                <w:tab w:val="left" w:pos="720"/>
              </w:tabs>
              <w:autoSpaceDE w:val="0"/>
              <w:autoSpaceDN w:val="0"/>
              <w:adjustRightInd w:val="0"/>
              <w:spacing w:line="240" w:lineRule="auto"/>
              <w:ind w:right="18"/>
              <w:rPr>
                <w:rFonts w:hint="eastAsia"/>
                <w:sz w:val="18"/>
                <w:szCs w:val="21"/>
              </w:rPr>
            </w:pPr>
            <w:r>
              <w:rPr>
                <w:rFonts w:hint="eastAsia"/>
                <w:sz w:val="18"/>
                <w:szCs w:val="21"/>
              </w:rPr>
              <w:t>7. 马来亚大学</w:t>
            </w:r>
            <w:r>
              <w:rPr>
                <w:rFonts w:hint="eastAsia"/>
                <w:sz w:val="18"/>
                <w:szCs w:val="21"/>
                <w:lang w:val="en-US" w:eastAsia="zh-CN"/>
              </w:rPr>
              <w:t xml:space="preserve"> 8 .博特拉大学</w:t>
            </w:r>
          </w:p>
        </w:tc>
        <w:tc>
          <w:tcPr>
            <w:tcW w:w="1490" w:type="dxa"/>
            <w:vMerge w:val="continue"/>
            <w:vAlign w:val="center"/>
          </w:tcPr>
          <w:p>
            <w:pPr>
              <w:tabs>
                <w:tab w:val="left" w:pos="720"/>
              </w:tabs>
              <w:autoSpaceDE w:val="0"/>
              <w:autoSpaceDN w:val="0"/>
              <w:adjustRightInd w:val="0"/>
              <w:spacing w:line="240" w:lineRule="auto"/>
              <w:ind w:right="18"/>
              <w:jc w:val="center"/>
              <w:rPr>
                <w:rFonts w:hint="eastAsia" w:ascii="宋体" w:hAnsi="宋体"/>
                <w:kern w:val="0"/>
                <w:sz w:val="18"/>
              </w:rPr>
            </w:pPr>
          </w:p>
        </w:tc>
        <w:tc>
          <w:tcPr>
            <w:tcW w:w="8442" w:type="dxa"/>
            <w:vMerge w:val="continue"/>
            <w:vAlign w:val="center"/>
          </w:tcPr>
          <w:p>
            <w:pPr>
              <w:tabs>
                <w:tab w:val="left" w:pos="720"/>
              </w:tabs>
              <w:autoSpaceDE w:val="0"/>
              <w:autoSpaceDN w:val="0"/>
              <w:adjustRightInd w:val="0"/>
              <w:spacing w:line="240" w:lineRule="auto"/>
              <w:ind w:right="18"/>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548" w:type="dxa"/>
            <w:vMerge w:val="continue"/>
            <w:vAlign w:val="center"/>
          </w:tcPr>
          <w:p>
            <w:pPr>
              <w:tabs>
                <w:tab w:val="left" w:pos="720"/>
              </w:tabs>
              <w:autoSpaceDE w:val="0"/>
              <w:autoSpaceDN w:val="0"/>
              <w:adjustRightInd w:val="0"/>
              <w:spacing w:line="240" w:lineRule="auto"/>
              <w:ind w:right="18"/>
              <w:jc w:val="center"/>
              <w:rPr>
                <w:rFonts w:hint="eastAsia" w:ascii="宋体" w:hAnsi="宋体" w:cs="楷体_GB2312"/>
                <w:b/>
                <w:bCs/>
                <w:kern w:val="0"/>
                <w:sz w:val="21"/>
                <w:szCs w:val="21"/>
              </w:rPr>
            </w:pPr>
          </w:p>
        </w:tc>
        <w:tc>
          <w:tcPr>
            <w:tcW w:w="1013" w:type="dxa"/>
            <w:tcBorders>
              <w:bottom w:val="single" w:color="auto" w:sz="4" w:space="0"/>
            </w:tcBorders>
            <w:vAlign w:val="top"/>
          </w:tcPr>
          <w:p>
            <w:pPr>
              <w:tabs>
                <w:tab w:val="left" w:pos="720"/>
              </w:tabs>
              <w:autoSpaceDE w:val="0"/>
              <w:autoSpaceDN w:val="0"/>
              <w:adjustRightInd w:val="0"/>
              <w:spacing w:line="240" w:lineRule="auto"/>
              <w:ind w:right="18"/>
              <w:rPr>
                <w:rFonts w:hint="eastAsia"/>
                <w:sz w:val="18"/>
                <w:szCs w:val="21"/>
              </w:rPr>
            </w:pPr>
          </w:p>
          <w:p>
            <w:pPr>
              <w:tabs>
                <w:tab w:val="left" w:pos="720"/>
              </w:tabs>
              <w:autoSpaceDE w:val="0"/>
              <w:autoSpaceDN w:val="0"/>
              <w:adjustRightInd w:val="0"/>
              <w:spacing w:line="240" w:lineRule="auto"/>
              <w:ind w:right="18"/>
              <w:jc w:val="center"/>
              <w:rPr>
                <w:rFonts w:hint="eastAsia"/>
                <w:sz w:val="18"/>
                <w:szCs w:val="21"/>
              </w:rPr>
            </w:pPr>
            <w:r>
              <w:rPr>
                <w:rFonts w:hint="eastAsia"/>
                <w:sz w:val="18"/>
                <w:szCs w:val="21"/>
              </w:rPr>
              <w:t>俄罗斯</w:t>
            </w:r>
          </w:p>
        </w:tc>
        <w:tc>
          <w:tcPr>
            <w:tcW w:w="3487" w:type="dxa"/>
            <w:tcBorders>
              <w:bottom w:val="single" w:color="auto" w:sz="4" w:space="0"/>
            </w:tcBorders>
            <w:vAlign w:val="top"/>
          </w:tcPr>
          <w:p>
            <w:pPr>
              <w:numPr>
                <w:ilvl w:val="0"/>
                <w:numId w:val="2"/>
              </w:numPr>
              <w:tabs>
                <w:tab w:val="left" w:pos="720"/>
              </w:tabs>
              <w:autoSpaceDE w:val="0"/>
              <w:autoSpaceDN w:val="0"/>
              <w:adjustRightInd w:val="0"/>
              <w:spacing w:line="240" w:lineRule="auto"/>
              <w:ind w:right="18"/>
              <w:jc w:val="left"/>
              <w:rPr>
                <w:rFonts w:hint="eastAsia"/>
                <w:sz w:val="18"/>
                <w:szCs w:val="21"/>
              </w:rPr>
            </w:pPr>
            <w:r>
              <w:rPr>
                <w:rFonts w:hint="eastAsia"/>
                <w:sz w:val="18"/>
                <w:szCs w:val="21"/>
              </w:rPr>
              <w:t>莫斯科国立师范大学</w:t>
            </w:r>
          </w:p>
          <w:p>
            <w:pPr>
              <w:numPr>
                <w:ilvl w:val="0"/>
                <w:numId w:val="2"/>
              </w:numPr>
              <w:tabs>
                <w:tab w:val="left" w:pos="720"/>
              </w:tabs>
              <w:autoSpaceDE w:val="0"/>
              <w:autoSpaceDN w:val="0"/>
              <w:adjustRightInd w:val="0"/>
              <w:spacing w:line="240" w:lineRule="auto"/>
              <w:ind w:right="18"/>
              <w:jc w:val="left"/>
              <w:rPr>
                <w:rFonts w:hint="eastAsia"/>
                <w:sz w:val="18"/>
                <w:szCs w:val="21"/>
              </w:rPr>
            </w:pPr>
            <w:r>
              <w:rPr>
                <w:rFonts w:hint="eastAsia"/>
                <w:sz w:val="18"/>
                <w:szCs w:val="21"/>
              </w:rPr>
              <w:t>符拉迪沃斯托克国立经济与服务大</w:t>
            </w:r>
            <w:r>
              <w:rPr>
                <w:rFonts w:hint="eastAsia"/>
                <w:sz w:val="18"/>
                <w:szCs w:val="21"/>
                <w:lang w:eastAsia="zh-CN"/>
              </w:rPr>
              <w:t>学</w:t>
            </w:r>
          </w:p>
          <w:p>
            <w:pPr>
              <w:numPr>
                <w:ilvl w:val="0"/>
                <w:numId w:val="2"/>
              </w:numPr>
              <w:tabs>
                <w:tab w:val="left" w:pos="720"/>
              </w:tabs>
              <w:autoSpaceDE w:val="0"/>
              <w:autoSpaceDN w:val="0"/>
              <w:adjustRightInd w:val="0"/>
              <w:spacing w:line="240" w:lineRule="auto"/>
              <w:ind w:right="18"/>
              <w:jc w:val="left"/>
              <w:rPr>
                <w:rFonts w:hint="eastAsia"/>
                <w:sz w:val="18"/>
                <w:szCs w:val="21"/>
              </w:rPr>
            </w:pPr>
            <w:r>
              <w:rPr>
                <w:rFonts w:hint="eastAsia"/>
                <w:sz w:val="18"/>
                <w:szCs w:val="21"/>
              </w:rPr>
              <w:t>别尔哥罗德国立科研大学</w:t>
            </w:r>
          </w:p>
        </w:tc>
        <w:tc>
          <w:tcPr>
            <w:tcW w:w="1490" w:type="dxa"/>
            <w:vMerge w:val="continue"/>
            <w:vAlign w:val="center"/>
          </w:tcPr>
          <w:p>
            <w:pPr>
              <w:tabs>
                <w:tab w:val="left" w:pos="720"/>
              </w:tabs>
              <w:autoSpaceDE w:val="0"/>
              <w:autoSpaceDN w:val="0"/>
              <w:adjustRightInd w:val="0"/>
              <w:spacing w:line="240" w:lineRule="auto"/>
              <w:ind w:right="18"/>
              <w:jc w:val="center"/>
              <w:rPr>
                <w:rFonts w:hint="eastAsia" w:ascii="宋体" w:hAnsi="宋体"/>
                <w:kern w:val="0"/>
                <w:sz w:val="18"/>
              </w:rPr>
            </w:pPr>
          </w:p>
        </w:tc>
        <w:tc>
          <w:tcPr>
            <w:tcW w:w="8442" w:type="dxa"/>
            <w:tcBorders>
              <w:bottom w:val="single" w:color="auto" w:sz="4" w:space="0"/>
            </w:tcBorders>
            <w:vAlign w:val="center"/>
          </w:tcPr>
          <w:p>
            <w:pPr>
              <w:tabs>
                <w:tab w:val="left" w:pos="720"/>
              </w:tabs>
              <w:autoSpaceDE w:val="0"/>
              <w:autoSpaceDN w:val="0"/>
              <w:adjustRightInd w:val="0"/>
              <w:spacing w:line="240" w:lineRule="auto"/>
              <w:ind w:right="18"/>
              <w:rPr>
                <w:rFonts w:hint="eastAsia" w:ascii="宋体" w:hAnsi="宋体"/>
                <w:sz w:val="18"/>
                <w:szCs w:val="18"/>
              </w:rPr>
            </w:pPr>
            <w:r>
              <w:rPr>
                <w:rFonts w:hint="eastAsia" w:ascii="宋体" w:hAnsi="宋体"/>
                <w:sz w:val="18"/>
                <w:szCs w:val="18"/>
              </w:rPr>
              <w:t>在校本、专科学生，每年4月份、10月份提出申请，办理相关手续，9月份、来年3月份赴俄罗斯院校学习。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1548" w:type="dxa"/>
            <w:vMerge w:val="continue"/>
            <w:vAlign w:val="center"/>
          </w:tcPr>
          <w:p>
            <w:pPr>
              <w:tabs>
                <w:tab w:val="left" w:pos="720"/>
              </w:tabs>
              <w:autoSpaceDE w:val="0"/>
              <w:autoSpaceDN w:val="0"/>
              <w:adjustRightInd w:val="0"/>
              <w:spacing w:line="240" w:lineRule="auto"/>
              <w:ind w:right="18"/>
              <w:jc w:val="center"/>
              <w:rPr>
                <w:rFonts w:hint="eastAsia" w:ascii="宋体" w:hAnsi="宋体" w:cs="楷体_GB2312"/>
                <w:b/>
                <w:bCs/>
                <w:kern w:val="0"/>
                <w:sz w:val="21"/>
                <w:szCs w:val="21"/>
              </w:rPr>
            </w:pPr>
          </w:p>
        </w:tc>
        <w:tc>
          <w:tcPr>
            <w:tcW w:w="1013" w:type="dxa"/>
            <w:tcBorders>
              <w:bottom w:val="single" w:color="auto" w:sz="4" w:space="0"/>
            </w:tcBorders>
            <w:vAlign w:val="top"/>
          </w:tcPr>
          <w:p>
            <w:pPr>
              <w:tabs>
                <w:tab w:val="left" w:pos="720"/>
              </w:tabs>
              <w:autoSpaceDE w:val="0"/>
              <w:autoSpaceDN w:val="0"/>
              <w:adjustRightInd w:val="0"/>
              <w:spacing w:line="240" w:lineRule="auto"/>
              <w:ind w:right="18"/>
              <w:jc w:val="center"/>
              <w:rPr>
                <w:rFonts w:hint="eastAsia"/>
                <w:sz w:val="18"/>
                <w:szCs w:val="21"/>
              </w:rPr>
            </w:pPr>
          </w:p>
          <w:p>
            <w:pPr>
              <w:tabs>
                <w:tab w:val="left" w:pos="720"/>
              </w:tabs>
              <w:autoSpaceDE w:val="0"/>
              <w:autoSpaceDN w:val="0"/>
              <w:adjustRightInd w:val="0"/>
              <w:spacing w:line="240" w:lineRule="auto"/>
              <w:ind w:right="18"/>
              <w:jc w:val="center"/>
              <w:rPr>
                <w:rFonts w:hint="eastAsia"/>
                <w:sz w:val="18"/>
                <w:szCs w:val="21"/>
              </w:rPr>
            </w:pPr>
            <w:r>
              <w:rPr>
                <w:rFonts w:hint="eastAsia"/>
                <w:sz w:val="18"/>
                <w:szCs w:val="21"/>
              </w:rPr>
              <w:t>台湾地区</w:t>
            </w:r>
          </w:p>
        </w:tc>
        <w:tc>
          <w:tcPr>
            <w:tcW w:w="3487" w:type="dxa"/>
            <w:tcBorders>
              <w:bottom w:val="single" w:color="auto" w:sz="4" w:space="0"/>
            </w:tcBorders>
            <w:vAlign w:val="top"/>
          </w:tcPr>
          <w:p>
            <w:pPr>
              <w:tabs>
                <w:tab w:val="left" w:pos="720"/>
              </w:tabs>
              <w:autoSpaceDE w:val="0"/>
              <w:autoSpaceDN w:val="0"/>
              <w:adjustRightInd w:val="0"/>
              <w:spacing w:line="240" w:lineRule="auto"/>
              <w:ind w:right="18"/>
              <w:rPr>
                <w:rFonts w:hint="eastAsia"/>
                <w:sz w:val="18"/>
                <w:szCs w:val="21"/>
                <w:lang w:val="en-US" w:eastAsia="zh-CN"/>
              </w:rPr>
            </w:pPr>
            <w:r>
              <w:rPr>
                <w:rFonts w:hint="eastAsia"/>
                <w:sz w:val="18"/>
                <w:szCs w:val="21"/>
              </w:rPr>
              <w:t>12. 大叶大学</w:t>
            </w:r>
            <w:r>
              <w:rPr>
                <w:rFonts w:hint="eastAsia"/>
                <w:sz w:val="18"/>
                <w:szCs w:val="21"/>
                <w:lang w:val="en-US" w:eastAsia="zh-CN"/>
              </w:rPr>
              <w:t xml:space="preserve"> </w:t>
            </w:r>
            <w:r>
              <w:rPr>
                <w:rFonts w:hint="eastAsia"/>
                <w:sz w:val="18"/>
                <w:szCs w:val="21"/>
              </w:rPr>
              <w:t>13. 育达科技大学</w:t>
            </w:r>
            <w:r>
              <w:rPr>
                <w:rFonts w:hint="eastAsia"/>
                <w:sz w:val="18"/>
                <w:szCs w:val="21"/>
                <w:lang w:val="en-US" w:eastAsia="zh-CN"/>
              </w:rPr>
              <w:t xml:space="preserve">  </w:t>
            </w:r>
          </w:p>
          <w:p>
            <w:pPr>
              <w:tabs>
                <w:tab w:val="left" w:pos="720"/>
              </w:tabs>
              <w:autoSpaceDE w:val="0"/>
              <w:autoSpaceDN w:val="0"/>
              <w:adjustRightInd w:val="0"/>
              <w:spacing w:line="240" w:lineRule="auto"/>
              <w:ind w:right="18"/>
              <w:rPr>
                <w:rFonts w:hint="eastAsia"/>
                <w:sz w:val="18"/>
                <w:szCs w:val="21"/>
              </w:rPr>
            </w:pPr>
            <w:r>
              <w:rPr>
                <w:rFonts w:hint="eastAsia"/>
                <w:sz w:val="18"/>
                <w:szCs w:val="21"/>
              </w:rPr>
              <w:t>14. 大同大学</w:t>
            </w:r>
            <w:r>
              <w:rPr>
                <w:rFonts w:hint="eastAsia"/>
                <w:sz w:val="18"/>
                <w:szCs w:val="21"/>
                <w:lang w:val="en-US" w:eastAsia="zh-CN"/>
              </w:rPr>
              <w:t xml:space="preserve"> 15.</w:t>
            </w:r>
            <w:r>
              <w:rPr>
                <w:rFonts w:hint="eastAsia"/>
                <w:sz w:val="18"/>
                <w:szCs w:val="21"/>
              </w:rPr>
              <w:t>东南科技大学</w:t>
            </w:r>
            <w:r>
              <w:rPr>
                <w:rFonts w:hint="eastAsia"/>
                <w:sz w:val="18"/>
                <w:szCs w:val="21"/>
                <w:lang w:val="en-US" w:eastAsia="zh-CN"/>
              </w:rPr>
              <w:t xml:space="preserve"> </w:t>
            </w:r>
          </w:p>
        </w:tc>
        <w:tc>
          <w:tcPr>
            <w:tcW w:w="1490" w:type="dxa"/>
            <w:vMerge w:val="continue"/>
            <w:vAlign w:val="center"/>
          </w:tcPr>
          <w:p>
            <w:pPr>
              <w:tabs>
                <w:tab w:val="left" w:pos="720"/>
              </w:tabs>
              <w:autoSpaceDE w:val="0"/>
              <w:autoSpaceDN w:val="0"/>
              <w:adjustRightInd w:val="0"/>
              <w:spacing w:line="240" w:lineRule="auto"/>
              <w:ind w:right="18"/>
              <w:jc w:val="center"/>
              <w:rPr>
                <w:rFonts w:hint="eastAsia" w:ascii="宋体" w:hAnsi="宋体"/>
                <w:kern w:val="0"/>
                <w:sz w:val="18"/>
              </w:rPr>
            </w:pPr>
          </w:p>
        </w:tc>
        <w:tc>
          <w:tcPr>
            <w:tcW w:w="8442" w:type="dxa"/>
            <w:vAlign w:val="center"/>
          </w:tcPr>
          <w:p>
            <w:pPr>
              <w:tabs>
                <w:tab w:val="left" w:pos="720"/>
              </w:tabs>
              <w:autoSpaceDE w:val="0"/>
              <w:autoSpaceDN w:val="0"/>
              <w:adjustRightInd w:val="0"/>
              <w:spacing w:line="240" w:lineRule="auto"/>
              <w:ind w:right="18"/>
              <w:rPr>
                <w:rFonts w:hint="eastAsia" w:ascii="宋体" w:hAnsi="宋体"/>
                <w:sz w:val="18"/>
                <w:szCs w:val="18"/>
              </w:rPr>
            </w:pPr>
            <w:r>
              <w:rPr>
                <w:rFonts w:hint="eastAsia" w:ascii="宋体" w:hAnsi="宋体"/>
                <w:sz w:val="18"/>
                <w:szCs w:val="18"/>
              </w:rPr>
              <w:t>在校本、专科学生，每年4月份、10月份提出申请，办理相关手续，9月份、来年3月份赴台湾院校学习。</w:t>
            </w:r>
          </w:p>
        </w:tc>
      </w:tr>
    </w:tbl>
    <w:p>
      <w:pPr>
        <w:tabs>
          <w:tab w:val="left" w:pos="2016"/>
        </w:tabs>
        <w:jc w:val="left"/>
        <w:rPr>
          <w:rFonts w:hint="eastAsia"/>
          <w:lang w:val="zh-CN" w:eastAsia="zh-CN"/>
        </w:rPr>
      </w:pPr>
      <w:r>
        <w:rPr>
          <w:rFonts w:hint="eastAsia" w:ascii="仿宋_GB2312" w:hAnsi="宋体" w:eastAsia="仿宋_GB2312"/>
          <w:b/>
          <w:sz w:val="18"/>
          <w:szCs w:val="18"/>
        </w:rPr>
        <w:t>电话：</w:t>
      </w:r>
      <w:r>
        <w:rPr>
          <w:rFonts w:hint="eastAsia" w:ascii="仿宋_GB2312" w:hAnsi="宋体" w:eastAsia="仿宋_GB2312" w:cs="楷体_GB2312"/>
          <w:bCs/>
          <w:kern w:val="0"/>
          <w:sz w:val="18"/>
          <w:szCs w:val="18"/>
          <w:lang w:val="zh-CN"/>
        </w:rPr>
        <w:t>8987636（英语国家项目）</w:t>
      </w:r>
      <w:r>
        <w:rPr>
          <w:rFonts w:hint="eastAsia" w:ascii="仿宋_GB2312" w:hAnsi="宋体" w:eastAsia="仿宋_GB2312" w:cs="楷体_GB2312"/>
          <w:bCs/>
          <w:kern w:val="0"/>
          <w:sz w:val="18"/>
          <w:szCs w:val="18"/>
          <w:lang w:val="en-US" w:eastAsia="zh-CN"/>
        </w:rPr>
        <w:t xml:space="preserve"> 8985611</w:t>
      </w:r>
      <w:r>
        <w:rPr>
          <w:rFonts w:hint="eastAsia" w:ascii="仿宋_GB2312" w:hAnsi="宋体" w:eastAsia="仿宋_GB2312" w:cs="楷体_GB2312"/>
          <w:bCs/>
          <w:kern w:val="0"/>
          <w:sz w:val="18"/>
          <w:szCs w:val="18"/>
          <w:lang w:val="zh-CN"/>
        </w:rPr>
        <w:t>（台湾地区、韩国项目）</w:t>
      </w:r>
      <w:r>
        <w:rPr>
          <w:rFonts w:hint="eastAsia" w:ascii="仿宋_GB2312" w:hAnsi="宋体" w:eastAsia="仿宋_GB2312" w:cs="楷体_GB2312"/>
          <w:bCs/>
          <w:kern w:val="0"/>
          <w:sz w:val="18"/>
          <w:szCs w:val="18"/>
          <w:lang w:val="en-US" w:eastAsia="zh-CN"/>
        </w:rPr>
        <w:t xml:space="preserve"> </w:t>
      </w:r>
      <w:r>
        <w:rPr>
          <w:rFonts w:hint="eastAsia" w:ascii="仿宋_GB2312" w:hAnsi="宋体" w:eastAsia="仿宋_GB2312" w:cs="楷体_GB2312"/>
          <w:bCs/>
          <w:kern w:val="0"/>
          <w:sz w:val="18"/>
          <w:szCs w:val="18"/>
          <w:lang w:val="zh-CN"/>
        </w:rPr>
        <w:t>8987</w:t>
      </w:r>
      <w:r>
        <w:rPr>
          <w:rFonts w:hint="eastAsia" w:ascii="仿宋_GB2312" w:hAnsi="宋体" w:eastAsia="仿宋_GB2312" w:cs="楷体_GB2312"/>
          <w:bCs/>
          <w:kern w:val="0"/>
          <w:sz w:val="18"/>
          <w:szCs w:val="18"/>
        </w:rPr>
        <w:t>8</w:t>
      </w:r>
      <w:r>
        <w:rPr>
          <w:rFonts w:hint="eastAsia" w:ascii="仿宋_GB2312" w:hAnsi="宋体" w:eastAsia="仿宋_GB2312" w:cs="楷体_GB2312"/>
          <w:bCs/>
          <w:kern w:val="0"/>
          <w:sz w:val="18"/>
          <w:szCs w:val="18"/>
          <w:lang w:val="zh-CN"/>
        </w:rPr>
        <w:t>36（俄罗斯项目</w:t>
      </w:r>
      <w:r>
        <w:rPr>
          <w:rFonts w:hint="eastAsia" w:ascii="仿宋_GB2312" w:hAnsi="宋体" w:eastAsia="仿宋_GB2312" w:cs="楷体_GB2312"/>
          <w:bCs/>
          <w:kern w:val="0"/>
          <w:sz w:val="18"/>
          <w:szCs w:val="18"/>
          <w:lang w:val="en-US" w:eastAsia="zh-CN"/>
        </w:rPr>
        <w:t xml:space="preserve">)    </w:t>
      </w:r>
      <w:r>
        <w:rPr>
          <w:rFonts w:hint="eastAsia" w:ascii="仿宋_GB2312" w:hAnsi="宋体" w:eastAsia="仿宋_GB2312" w:cs="楷体_GB2312"/>
          <w:b/>
          <w:bCs/>
          <w:kern w:val="0"/>
          <w:sz w:val="18"/>
          <w:szCs w:val="18"/>
          <w:highlight w:val="none"/>
          <w:lang w:val="zh-CN"/>
        </w:rPr>
        <w:t>QQ群：</w:t>
      </w:r>
      <w:r>
        <w:rPr>
          <w:rFonts w:hint="eastAsia" w:ascii="仿宋_GB2312" w:hAnsi="宋体" w:eastAsia="仿宋_GB2312" w:cs="楷体_GB2312"/>
          <w:bCs/>
          <w:kern w:val="0"/>
          <w:sz w:val="18"/>
          <w:szCs w:val="18"/>
          <w:lang w:val="en-US" w:eastAsia="zh-CN"/>
        </w:rPr>
        <w:t xml:space="preserve">219316173   </w:t>
      </w:r>
      <w:r>
        <w:rPr>
          <w:rFonts w:hint="eastAsia" w:ascii="仿宋_GB2312" w:hAnsi="宋体" w:eastAsia="仿宋_GB2312" w:cs="楷体_GB2312"/>
          <w:b/>
          <w:bCs/>
          <w:kern w:val="0"/>
          <w:sz w:val="18"/>
          <w:szCs w:val="18"/>
          <w:lang w:val="zh-CN"/>
        </w:rPr>
        <w:t>地址：</w:t>
      </w:r>
      <w:r>
        <w:rPr>
          <w:rFonts w:hint="eastAsia" w:ascii="仿宋_GB2312" w:hAnsi="宋体" w:eastAsia="仿宋_GB2312" w:cs="楷体_GB2312"/>
          <w:bCs/>
          <w:kern w:val="0"/>
          <w:sz w:val="18"/>
          <w:szCs w:val="18"/>
          <w:lang w:val="zh-CN"/>
        </w:rPr>
        <w:t>厚德楼130</w:t>
      </w:r>
      <w:r>
        <w:rPr>
          <w:rFonts w:hint="eastAsia" w:ascii="仿宋_GB2312" w:hAnsi="宋体" w:eastAsia="仿宋_GB2312" w:cs="楷体_GB2312"/>
          <w:bCs/>
          <w:kern w:val="0"/>
          <w:sz w:val="18"/>
          <w:szCs w:val="18"/>
          <w:lang w:val="en-US" w:eastAsia="zh-CN"/>
        </w:rPr>
        <w:t>3</w:t>
      </w:r>
      <w:r>
        <w:rPr>
          <w:rFonts w:hint="eastAsia" w:ascii="仿宋_GB2312" w:hAnsi="宋体" w:eastAsia="仿宋_GB2312" w:cs="楷体_GB2312"/>
          <w:bCs/>
          <w:kern w:val="0"/>
          <w:sz w:val="18"/>
          <w:szCs w:val="18"/>
          <w:lang w:val="zh-CN"/>
        </w:rPr>
        <w:t>室</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972A824"/>
    <w:multiLevelType w:val="singleLevel"/>
    <w:tmpl w:val="5972A824"/>
    <w:lvl w:ilvl="0" w:tentative="0">
      <w:start w:val="9"/>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F131A"/>
    <w:rsid w:val="1FCB71AF"/>
    <w:rsid w:val="45DF7F39"/>
    <w:rsid w:val="798F1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2017-08-25T02:39:00Z</dcterms:created>
  <dc:creator>Administrator</dc:creator>
  <cp:lastModifiedBy>Administrator</cp:lastModifiedBy>
  <dcterms:modified xsi:type="dcterms:W3CDTF">2017-08-25T02:41:21Z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